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网络公开信息表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977"/>
        <w:gridCol w:w="1666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国网能源哈密煤电有限公司大南湖一号矿井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</w:rPr>
              <w:t>大南湖一号矿井位于新疆哈密市境内，行政区划归属哈密市南湖乡管辖，矿井北距哈密市区84km，距南湖乡约45km</w:t>
            </w:r>
            <w:r>
              <w:rPr>
                <w:rFonts w:hint="eastAsia" w:ascii="仿宋_GB2312" w:eastAsia="仿宋_GB2312"/>
                <w:lang w:eastAsia="zh-CN"/>
              </w:rPr>
              <w:t>。</w:t>
            </w:r>
          </w:p>
        </w:tc>
        <w:tc>
          <w:tcPr>
            <w:tcW w:w="1666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1957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王工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</w:rPr>
              <w:t>陈国龙、姜宏翰、牛胜利、</w:t>
            </w:r>
            <w:r>
              <w:rPr>
                <w:rFonts w:hint="eastAsia" w:ascii="仿宋_GB2312" w:eastAsia="仿宋_GB2312"/>
                <w:lang w:val="en-US" w:eastAsia="zh-CN"/>
              </w:rPr>
              <w:t>张锁雷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  <w:tc>
          <w:tcPr>
            <w:tcW w:w="1666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195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  <w:tc>
          <w:tcPr>
            <w:tcW w:w="1666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1957" w:type="dxa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1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6600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ascii="仿宋_GB2312" w:eastAsia="仿宋_GB2312"/>
              </w:rPr>
              <w:t>无 （</w:t>
            </w:r>
            <w:bookmarkStart w:id="0" w:name="_Toc370377223"/>
            <w:bookmarkStart w:id="1" w:name="_Toc377127487"/>
            <w:r>
              <w:rPr>
                <w:rFonts w:hint="eastAsia" w:ascii="仿宋_GB2312" w:eastAsia="仿宋_GB2312"/>
              </w:rPr>
              <w:t>国网能源哈密煤电有限公司大南湖一号</w:t>
            </w:r>
            <w:bookmarkStart w:id="2" w:name="_GoBack"/>
            <w:bookmarkEnd w:id="2"/>
            <w:r>
              <w:rPr>
                <w:rFonts w:hint="eastAsia" w:ascii="仿宋_GB2312" w:eastAsia="仿宋_GB2312"/>
              </w:rPr>
              <w:t>矿井缓坡副斜井建设项目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职业病危害预评价报告</w:t>
            </w:r>
            <w:bookmarkEnd w:id="0"/>
            <w:bookmarkEnd w:id="1"/>
            <w:r>
              <w:rPr>
                <w:rFonts w:hint="eastAsia" w:ascii="仿宋_GB2312" w:eastAsia="仿宋_GB2312"/>
              </w:rPr>
              <w:t>，报告编号：022024009YP</w:t>
            </w:r>
            <w:r>
              <w:rPr>
                <w:rFonts w:ascii="仿宋_GB2312" w:eastAsia="仿宋_GB2312"/>
              </w:rPr>
              <w:t>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I5ZmJmMjA1Yzg5ZWNlNDc3OTc3ODdkNzU2MjVlNmMifQ=="/>
  </w:docVars>
  <w:rsids>
    <w:rsidRoot w:val="00B832AA"/>
    <w:rsid w:val="001C38E6"/>
    <w:rsid w:val="00200D91"/>
    <w:rsid w:val="00203D5B"/>
    <w:rsid w:val="0025777D"/>
    <w:rsid w:val="002C77FB"/>
    <w:rsid w:val="00326E56"/>
    <w:rsid w:val="003378D6"/>
    <w:rsid w:val="0035309D"/>
    <w:rsid w:val="00515780"/>
    <w:rsid w:val="005503A9"/>
    <w:rsid w:val="005975DE"/>
    <w:rsid w:val="005F2390"/>
    <w:rsid w:val="0065260D"/>
    <w:rsid w:val="007005B1"/>
    <w:rsid w:val="0075734B"/>
    <w:rsid w:val="008A082F"/>
    <w:rsid w:val="00940150"/>
    <w:rsid w:val="009D0E4E"/>
    <w:rsid w:val="00A339F6"/>
    <w:rsid w:val="00B832AA"/>
    <w:rsid w:val="00CB135B"/>
    <w:rsid w:val="00D317E4"/>
    <w:rsid w:val="00E75538"/>
    <w:rsid w:val="00EB2AFC"/>
    <w:rsid w:val="00FA5B3D"/>
    <w:rsid w:val="014F3AA1"/>
    <w:rsid w:val="185B6A18"/>
    <w:rsid w:val="259165C4"/>
    <w:rsid w:val="25916C8A"/>
    <w:rsid w:val="27DA5356"/>
    <w:rsid w:val="281F75E5"/>
    <w:rsid w:val="2FB036AF"/>
    <w:rsid w:val="35A96571"/>
    <w:rsid w:val="36A3069E"/>
    <w:rsid w:val="3CB11379"/>
    <w:rsid w:val="3F6B59D7"/>
    <w:rsid w:val="3FDF0ECA"/>
    <w:rsid w:val="45684C5F"/>
    <w:rsid w:val="4F8F6F61"/>
    <w:rsid w:val="51372788"/>
    <w:rsid w:val="58B27A9B"/>
    <w:rsid w:val="596776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autoRedefine/>
    <w:semiHidden/>
    <w:unhideWhenUsed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autoRedefine/>
    <w:qFormat/>
    <w:uiPriority w:val="0"/>
    <w:pPr>
      <w:widowControl/>
      <w:ind w:firstLine="420" w:firstLineChars="200"/>
      <w:jc w:val="left"/>
    </w:pPr>
    <w:rPr>
      <w:rFonts w:eastAsia="仿宋_GB2312"/>
      <w:sz w:val="28"/>
    </w:rPr>
  </w:style>
  <w:style w:type="paragraph" w:styleId="3">
    <w:name w:val="envelope return"/>
    <w:qFormat/>
    <w:uiPriority w:val="0"/>
    <w:pPr>
      <w:widowControl w:val="0"/>
      <w:snapToGrid w:val="0"/>
      <w:jc w:val="both"/>
    </w:pPr>
    <w:rPr>
      <w:rFonts w:ascii="Arial" w:hAnsi="Arial" w:eastAsia="仿宋_GB2312" w:cs="Times New Roman"/>
      <w:kern w:val="2"/>
      <w:sz w:val="32"/>
      <w:szCs w:val="24"/>
      <w:lang w:val="en-US" w:eastAsia="zh-CN" w:bidi="ar-SA"/>
    </w:rPr>
  </w:style>
  <w:style w:type="paragraph" w:styleId="4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autoRedefine/>
    <w:semiHidden/>
    <w:unhideWhenUsed/>
    <w:qFormat/>
    <w:uiPriority w:val="99"/>
    <w:rPr>
      <w:sz w:val="21"/>
      <w:szCs w:val="21"/>
    </w:rPr>
  </w:style>
  <w:style w:type="character" w:customStyle="1" w:styleId="12">
    <w:name w:val="批注框文本 Char"/>
    <w:basedOn w:val="10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眉 Char"/>
    <w:basedOn w:val="10"/>
    <w:link w:val="7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6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封面 报告标题"/>
    <w:basedOn w:val="16"/>
    <w:autoRedefine/>
    <w:qFormat/>
    <w:uiPriority w:val="0"/>
    <w:rPr>
      <w:sz w:val="44"/>
    </w:rPr>
  </w:style>
  <w:style w:type="paragraph" w:customStyle="1" w:styleId="16">
    <w:name w:val="封面 报告编号日期"/>
    <w:basedOn w:val="1"/>
    <w:autoRedefine/>
    <w:qFormat/>
    <w:uiPriority w:val="0"/>
    <w:pPr>
      <w:adjustRightInd w:val="0"/>
      <w:snapToGrid w:val="0"/>
      <w:spacing w:line="360" w:lineRule="auto"/>
      <w:jc w:val="center"/>
    </w:pPr>
    <w:rPr>
      <w:rFonts w:eastAsia="仿宋_GB2312" w:cs="宋体"/>
      <w:b/>
      <w:bCs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213</Words>
  <Characters>230</Characters>
  <Lines>1</Lines>
  <Paragraphs>1</Paragraphs>
  <TotalTime>0</TotalTime>
  <ScaleCrop>false</ScaleCrop>
  <LinksUpToDate>false</LinksUpToDate>
  <CharactersWithSpaces>231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陈国龙</cp:lastModifiedBy>
  <dcterms:modified xsi:type="dcterms:W3CDTF">2024-03-27T03:26:12Z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B47FAB2690074EFD8C7D51865B4A5397</vt:lpwstr>
  </property>
</Properties>
</file>